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B39133" w14:textId="4343033B" w:rsidR="00CA65E4" w:rsidRDefault="005E495E" w:rsidP="001D5F6F">
      <w:pPr>
        <w:spacing w:after="120" w:line="360" w:lineRule="auto"/>
        <w:ind w:left="567" w:right="1695"/>
        <w:rPr>
          <w:rFonts w:ascii="Arial" w:hAnsi="Arial" w:cs="Arial"/>
          <w:b/>
          <w:bCs/>
          <w:sz w:val="28"/>
          <w:szCs w:val="28"/>
        </w:rPr>
      </w:pPr>
      <w:r>
        <w:rPr>
          <w:rFonts w:ascii="Arial" w:hAnsi="Arial"/>
          <w:b/>
          <w:sz w:val="28"/>
        </w:rPr>
        <w:t xml:space="preserve">AMAZONE EasyMatch va fi disponibil în aplicația mySpreader începând din ianuarie </w:t>
      </w:r>
    </w:p>
    <w:p w14:paraId="586870FF" w14:textId="00C19836" w:rsidR="00CA65E4" w:rsidRDefault="00111FB5" w:rsidP="00CA65E4">
      <w:pPr>
        <w:spacing w:after="120" w:line="360" w:lineRule="auto"/>
        <w:ind w:left="567" w:right="1695"/>
        <w:rPr>
          <w:rFonts w:ascii="Arial" w:hAnsi="Arial" w:cs="Arial"/>
          <w:sz w:val="28"/>
          <w:szCs w:val="28"/>
        </w:rPr>
      </w:pPr>
      <w:r>
        <w:rPr>
          <w:rFonts w:ascii="Arial" w:hAnsi="Arial"/>
          <w:sz w:val="28"/>
        </w:rPr>
        <w:t xml:space="preserve">Actualizarea va aduce recunoașterea inteligentă a îngrășămintelor dintr-o fotografie </w:t>
      </w:r>
    </w:p>
    <w:p w14:paraId="2146F59B" w14:textId="77777777" w:rsidR="00111FB5" w:rsidRPr="00CA65E4" w:rsidRDefault="00111FB5" w:rsidP="00CA65E4">
      <w:pPr>
        <w:spacing w:after="120" w:line="360" w:lineRule="auto"/>
        <w:ind w:left="567" w:right="1695"/>
        <w:rPr>
          <w:rFonts w:ascii="Arial" w:eastAsia="Arial" w:hAnsi="Arial" w:cs="Arial"/>
        </w:rPr>
      </w:pPr>
    </w:p>
    <w:p w14:paraId="3715B2E3" w14:textId="4C4DA213" w:rsidR="00CA65E4" w:rsidRPr="00CA65E4" w:rsidRDefault="00CA65E4" w:rsidP="00CA65E4">
      <w:pPr>
        <w:spacing w:after="120" w:line="360" w:lineRule="auto"/>
        <w:ind w:left="567" w:right="1695"/>
        <w:rPr>
          <w:rFonts w:ascii="Arial" w:eastAsia="Arial" w:hAnsi="Arial" w:cs="Arial"/>
          <w:b/>
          <w:bCs/>
        </w:rPr>
      </w:pPr>
      <w:r>
        <w:rPr>
          <w:rFonts w:ascii="Arial" w:hAnsi="Arial"/>
        </w:rPr>
        <w:t>Sistemul de recunoaștere EasyMatch bazat pe inteligență artificială de la AMAZONE identifică îngrășămintele potrivite doar dintr-o fotografie. Software-ul a fost prezentat la Agritechnica 2025 și a primit medalia de argint DLG. O amprentă digitală este creată folosind inteligența artificială și un șablon de referință la îndemână. Sistemul compară produsul din fotografie cu baza de date a îngrășămintelor AMAZONE și furnizează îngrășămintele corespunzătoare la simpla apăsare a unui buton. Rezultatul este o setare de bază rapidă și precisă pentru acel îngrășământ – chiar dacă numele produsului este necunoscut. Acest lucru economisește timp, crește precizia și îmbunătățește eficiența fertilizării.</w:t>
      </w:r>
    </w:p>
    <w:p w14:paraId="567C8A67" w14:textId="60032590" w:rsidR="00CA65E4" w:rsidRDefault="00CA65E4" w:rsidP="00CA65E4">
      <w:pPr>
        <w:spacing w:after="120" w:line="360" w:lineRule="auto"/>
        <w:ind w:left="567" w:right="1695"/>
        <w:rPr>
          <w:rFonts w:ascii="Arial" w:eastAsia="Arial" w:hAnsi="Arial" w:cs="Arial"/>
        </w:rPr>
      </w:pPr>
      <w:r>
        <w:rPr>
          <w:rFonts w:ascii="Arial" w:hAnsi="Arial"/>
        </w:rPr>
        <w:t>EasyMatch va fi disponibil începând cu 1 ianuarie 2026, cu o actualizare gratuită în aplicația mySpreader. Șablonul de referință poate fi obținut de la partenerul dvs. local de vânzări. Funcția poate fi utilizată împreună cu orice distribuitor de îngrășăminte AMAZONE din gama actuală de produse și extinde funcționalitatea aplicației mySpreader. În combinație cu funcția EasyMix, care și-a dovedit eficiența în setarea și evaluarea îngrășămintelor amestecate, precum și cu kitul de testare digital EasyCheck, aplicația mySpreader este instrumentul central pentru reglarea rapidă și precisă a oricărui distribuitor de îngrășăminte AMAZONE, datorită inteligenței artificiale și a deceniilor de experiență.</w:t>
      </w:r>
    </w:p>
    <w:p w14:paraId="112E9DCA" w14:textId="77777777" w:rsidR="00CA65E4" w:rsidRPr="00CA65E4" w:rsidRDefault="00CA65E4" w:rsidP="00CA65E4">
      <w:pPr>
        <w:spacing w:after="120" w:line="360" w:lineRule="auto"/>
        <w:ind w:left="567" w:right="1695"/>
        <w:rPr>
          <w:rFonts w:ascii="Arial" w:eastAsia="Arial" w:hAnsi="Arial" w:cs="Arial"/>
        </w:rPr>
      </w:pPr>
    </w:p>
    <w:p w14:paraId="446816C3" w14:textId="77777777" w:rsidR="00CA65E4" w:rsidRDefault="00CA65E4" w:rsidP="00CA65E4">
      <w:pPr>
        <w:spacing w:after="120" w:line="360" w:lineRule="auto"/>
        <w:ind w:left="567" w:right="1695"/>
        <w:rPr>
          <w:rFonts w:ascii="Arial" w:eastAsia="Arial" w:hAnsi="Arial" w:cs="Arial"/>
        </w:rPr>
      </w:pPr>
      <w:r>
        <w:rPr>
          <w:rFonts w:ascii="Arial" w:hAnsi="Arial"/>
          <w:noProof/>
        </w:rPr>
        <w:lastRenderedPageBreak/>
        <w:drawing>
          <wp:anchor distT="0" distB="0" distL="114300" distR="114300" simplePos="0" relativeHeight="251659264" behindDoc="0" locked="0" layoutInCell="1" allowOverlap="1" wp14:anchorId="683E2282" wp14:editId="48F98CF9">
            <wp:simplePos x="0" y="0"/>
            <wp:positionH relativeFrom="column">
              <wp:posOffset>90805</wp:posOffset>
            </wp:positionH>
            <wp:positionV relativeFrom="paragraph">
              <wp:posOffset>219075</wp:posOffset>
            </wp:positionV>
            <wp:extent cx="2124075" cy="1520206"/>
            <wp:effectExtent l="0" t="0" r="0" b="3810"/>
            <wp:wrapNone/>
            <wp:docPr id="36306635" name="Grafik 2" descr="Ein Bild, das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06635" name="Grafik 2" descr="Ein Bild, das Kunst enthält.&#10;&#10;KI-generierte Inhalte können fehlerhaft sein."/>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43770" b="8490"/>
                    <a:stretch>
                      <a:fillRect/>
                    </a:stretch>
                  </pic:blipFill>
                  <pic:spPr bwMode="auto">
                    <a:xfrm>
                      <a:off x="0" y="0"/>
                      <a:ext cx="2124075" cy="152020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b/>
          <w:noProof/>
        </w:rPr>
        <w:drawing>
          <wp:inline distT="0" distB="0" distL="0" distR="0" wp14:anchorId="5E288D78" wp14:editId="28A218BB">
            <wp:extent cx="4394201" cy="3295650"/>
            <wp:effectExtent l="0" t="0" r="6350" b="0"/>
            <wp:docPr id="1390111263" name="Grafik 1" descr="Ein Bild, das Handy, Person, Gerät,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111263" name="Grafik 1" descr="Ein Bild, das Handy, Person, Gerät, Im Haus enthält.&#10;&#10;KI-generierte Inhalte können fehlerhaft s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99418" cy="3299563"/>
                    </a:xfrm>
                    <a:prstGeom prst="rect">
                      <a:avLst/>
                    </a:prstGeom>
                    <a:noFill/>
                    <a:ln>
                      <a:noFill/>
                    </a:ln>
                  </pic:spPr>
                </pic:pic>
              </a:graphicData>
            </a:graphic>
          </wp:inline>
        </w:drawing>
      </w:r>
    </w:p>
    <w:p w14:paraId="2271F208" w14:textId="77777777" w:rsidR="00B30424" w:rsidRPr="00CA65E4" w:rsidRDefault="00B30424" w:rsidP="00876198">
      <w:pPr>
        <w:numPr>
          <w:ilvl w:val="0"/>
          <w:numId w:val="8"/>
        </w:numPr>
        <w:spacing w:after="120" w:line="360" w:lineRule="auto"/>
        <w:ind w:right="1695"/>
        <w:rPr>
          <w:rFonts w:ascii="Arial" w:eastAsia="Arial" w:hAnsi="Arial" w:cs="Arial"/>
        </w:rPr>
      </w:pPr>
      <w:r>
        <w:rPr>
          <w:rFonts w:ascii="Arial" w:hAnsi="Arial"/>
        </w:rPr>
        <w:t>EasyMatch recunoaște îngrășămintele doar dintr-o fotografie</w:t>
      </w:r>
    </w:p>
    <w:p w14:paraId="085ED182" w14:textId="77777777" w:rsidR="00B30424" w:rsidRPr="00CA65E4" w:rsidRDefault="00B30424" w:rsidP="00876198">
      <w:pPr>
        <w:numPr>
          <w:ilvl w:val="0"/>
          <w:numId w:val="8"/>
        </w:numPr>
        <w:spacing w:after="120" w:line="360" w:lineRule="auto"/>
        <w:ind w:right="1695"/>
        <w:rPr>
          <w:rFonts w:ascii="Arial" w:eastAsia="Arial" w:hAnsi="Arial" w:cs="Arial"/>
        </w:rPr>
      </w:pPr>
      <w:r>
        <w:rPr>
          <w:rFonts w:ascii="Arial" w:hAnsi="Arial"/>
        </w:rPr>
        <w:t>Recomandări precise de setare, chiar dacă numele îngrășământului este necunoscut</w:t>
      </w:r>
    </w:p>
    <w:p w14:paraId="38982F56" w14:textId="77777777" w:rsidR="00B30424" w:rsidRPr="00CA65E4" w:rsidRDefault="00B30424" w:rsidP="00876198">
      <w:pPr>
        <w:numPr>
          <w:ilvl w:val="0"/>
          <w:numId w:val="8"/>
        </w:numPr>
        <w:spacing w:after="120" w:line="360" w:lineRule="auto"/>
        <w:ind w:right="1695"/>
        <w:rPr>
          <w:rFonts w:ascii="Arial" w:eastAsia="Arial" w:hAnsi="Arial" w:cs="Arial"/>
        </w:rPr>
      </w:pPr>
      <w:r>
        <w:rPr>
          <w:rFonts w:ascii="Arial" w:hAnsi="Arial"/>
        </w:rPr>
        <w:t xml:space="preserve">Configurare rapidă și fiabilă a oricărui distribuitor de îngrășăminte AMAZONE </w:t>
      </w:r>
    </w:p>
    <w:p w14:paraId="164D86B3" w14:textId="77777777" w:rsidR="00B30424" w:rsidRPr="00CA65E4" w:rsidRDefault="00B30424" w:rsidP="00CA65E4">
      <w:pPr>
        <w:spacing w:after="120" w:line="360" w:lineRule="auto"/>
        <w:ind w:left="567" w:right="1695"/>
        <w:rPr>
          <w:rFonts w:ascii="Arial" w:eastAsia="Arial" w:hAnsi="Arial" w:cs="Arial"/>
        </w:rPr>
      </w:pPr>
    </w:p>
    <w:p w14:paraId="0F81F05F" w14:textId="70D5045F" w:rsidR="007639FE" w:rsidRDefault="007639FE" w:rsidP="004A4E71">
      <w:pPr>
        <w:spacing w:after="120" w:line="360" w:lineRule="auto"/>
        <w:ind w:left="567" w:right="1695"/>
        <w:rPr>
          <w:rFonts w:ascii="Arial" w:hAnsi="Arial" w:cs="Arial"/>
          <w:bCs/>
        </w:rPr>
      </w:pPr>
    </w:p>
    <w:p w14:paraId="06EF1BDF" w14:textId="77777777" w:rsidR="007639FE" w:rsidRDefault="007639FE" w:rsidP="007639FE">
      <w:pPr>
        <w:spacing w:after="120" w:line="360" w:lineRule="auto"/>
        <w:ind w:left="567" w:right="1695"/>
        <w:rPr>
          <w:rFonts w:ascii="Arial" w:hAnsi="Arial" w:cs="Arial"/>
          <w:bCs/>
        </w:rPr>
      </w:pPr>
    </w:p>
    <w:p w14:paraId="1E0CE5B3" w14:textId="77777777" w:rsidR="007639FE" w:rsidRDefault="007639FE" w:rsidP="007639FE">
      <w:pPr>
        <w:spacing w:after="120" w:line="360" w:lineRule="auto"/>
        <w:ind w:left="567" w:right="1695"/>
        <w:rPr>
          <w:rFonts w:ascii="Arial" w:hAnsi="Arial" w:cs="Arial"/>
          <w:bCs/>
        </w:rPr>
      </w:pPr>
    </w:p>
    <w:p w14:paraId="6FD4B387" w14:textId="77777777" w:rsidR="004A4E71" w:rsidRDefault="004A4E71">
      <w:pPr>
        <w:rPr>
          <w:rFonts w:ascii="Arial" w:hAnsi="Arial" w:cs="Arial"/>
          <w:bCs/>
        </w:rPr>
      </w:pPr>
      <w:r>
        <w:br w:type="page"/>
      </w:r>
    </w:p>
    <w:p w14:paraId="4DF84864" w14:textId="77777777"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Imaginile, conținutul și datele tehnice sunt orientative și pot varia în funcție de dotări. Sunt aplicate reglementările de circulație rutieră specifice fiecărei țări și acestea trebuie respectate, ceea ce înseamnă că poate fi necesară o aprobare specială. Sarcinile pe osii permise și greutățile totale ale tractoarelor trebuie verificate. Nu toți producătorii de tractoare pot oferi combinațiile prezentate.</w:t>
      </w:r>
    </w:p>
    <w:p w14:paraId="48FDF207" w14:textId="77777777" w:rsidR="00A42ED2" w:rsidRDefault="00A42ED2" w:rsidP="00A42ED2">
      <w:pPr>
        <w:spacing w:after="120" w:line="360" w:lineRule="auto"/>
        <w:ind w:left="567" w:right="1695"/>
        <w:rPr>
          <w:rFonts w:ascii="Arial" w:hAnsi="Arial" w:cs="Arial"/>
          <w:bCs/>
        </w:rPr>
      </w:pPr>
    </w:p>
    <w:p w14:paraId="513ADE3E"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Despre AMAZONE</w:t>
      </w:r>
    </w:p>
    <w:p w14:paraId="5A6CD959" w14:textId="1AD218FE"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are sediul în Hasbergen-Gaste, Germania, și produce mașini agricole și de întreținere a spațiilor verzi. Compania administrată de proprietar are peste 2500 de angajați în nouă unități de producție diferite. Portofoliul de mașini agricole include echipamente de prelucrare a solului, semănători, distribuitoare de îngrășăminte, echipamente de protecție a plantelor și prășitoare. Pe baza acestor competențe de bază, AMAZONE este acum specialistul în cultivarea inteligentă în agricultură. Informații suplimentare: </w:t>
      </w:r>
      <w:hyperlink r:id="rId10" w:history="1">
        <w:r w:rsidR="008E55E3" w:rsidRPr="000C1C33">
          <w:rPr>
            <w:rStyle w:val="Hyperlink"/>
            <w:rFonts w:ascii="Arial" w:hAnsi="Arial"/>
            <w:sz w:val="20"/>
          </w:rPr>
          <w:t>https://amazone.ro</w:t>
        </w:r>
      </w:hyperlink>
    </w:p>
    <w:p w14:paraId="1CDB0998"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A0BD307" wp14:editId="52AB7FF8">
            <wp:extent cx="241300" cy="241300"/>
            <wp:effectExtent l="0" t="0" r="6350" b="6350"/>
            <wp:docPr id="13" name="Grafik 13">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1"/>
                    </pic:cNvPr>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859316D" wp14:editId="30C9DE64">
            <wp:extent cx="241300" cy="241300"/>
            <wp:effectExtent l="0" t="0" r="6350" b="6350"/>
            <wp:docPr id="12" name="Grafik 12">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B657A38" wp14:editId="0F0E92A9">
            <wp:extent cx="241300" cy="241300"/>
            <wp:effectExtent l="0" t="0" r="6350" b="6350"/>
            <wp:docPr id="11" name="Grafik 11">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1D087B" wp14:editId="1DDB1B2C">
            <wp:extent cx="241300" cy="241300"/>
            <wp:effectExtent l="0" t="0" r="6350" b="6350"/>
            <wp:docPr id="10" name="Grafik 10">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9AE1B35" wp14:editId="2756B13F">
            <wp:extent cx="241300" cy="241300"/>
            <wp:effectExtent l="0" t="0" r="6350" b="6350"/>
            <wp:docPr id="7" name="Grafik 7">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C7362D">
      <w:headerReference w:type="default" r:id="rId26"/>
      <w:footerReference w:type="default" r:id="rId27"/>
      <w:pgSz w:w="11901" w:h="16840" w:code="9"/>
      <w:pgMar w:top="1843"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FF8452" w14:textId="77777777" w:rsidR="00CA65E4" w:rsidRDefault="00CA65E4">
      <w:r>
        <w:separator/>
      </w:r>
    </w:p>
  </w:endnote>
  <w:endnote w:type="continuationSeparator" w:id="0">
    <w:p w14:paraId="1FFF4D0D" w14:textId="77777777" w:rsidR="00CA65E4" w:rsidRDefault="00CA65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8F547"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12AE9811" wp14:editId="4F0C90E7">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D795F8F"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AE9811"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D795F8F"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301FC7C2" wp14:editId="4E3F2F26">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0C38D11"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69009E31" wp14:editId="57C1B263">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9C86335"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3CE57215" wp14:editId="49565B9B">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ACBB942"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Germania</w:t>
                          </w:r>
                        </w:p>
                        <w:p w14:paraId="148EE8B4" w14:textId="77777777" w:rsidR="005E0980" w:rsidRPr="00D744EF" w:rsidRDefault="005E0980" w:rsidP="006F7755">
                          <w:pPr>
                            <w:spacing w:line="280" w:lineRule="exact"/>
                            <w:rPr>
                              <w:rFonts w:ascii="Arial" w:hAnsi="Arial"/>
                              <w:spacing w:val="2"/>
                              <w:sz w:val="20"/>
                            </w:rPr>
                          </w:pPr>
                          <w:r>
                            <w:rPr>
                              <w:rFonts w:ascii="Arial" w:hAnsi="Arial"/>
                              <w:sz w:val="20"/>
                            </w:rPr>
                            <w:t>Telefon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E5721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1ACBB942"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Germania</w:t>
                    </w:r>
                  </w:p>
                  <w:p w14:paraId="148EE8B4" w14:textId="77777777" w:rsidR="005E0980" w:rsidRPr="00D744EF" w:rsidRDefault="005E0980" w:rsidP="006F7755">
                    <w:pPr>
                      <w:spacing w:line="280" w:lineRule="exact"/>
                      <w:rPr>
                        <w:rFonts w:ascii="Arial" w:hAnsi="Arial"/>
                        <w:spacing w:val="2"/>
                        <w:sz w:val="20"/>
                      </w:rPr>
                    </w:pPr>
                    <w:r>
                      <w:rPr>
                        <w:rFonts w:ascii="Arial" w:hAnsi="Arial"/>
                        <w:sz w:val="20"/>
                      </w:rPr>
                      <w:t>Telefon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7D11EF" w14:textId="77777777" w:rsidR="00CA65E4" w:rsidRDefault="00CA65E4">
      <w:r>
        <w:separator/>
      </w:r>
    </w:p>
  </w:footnote>
  <w:footnote w:type="continuationSeparator" w:id="0">
    <w:p w14:paraId="252BB950" w14:textId="77777777" w:rsidR="00CA65E4" w:rsidRDefault="00CA65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7B594"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12C31FA2" wp14:editId="62A13B9A">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052A32" w14:textId="4093F121"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Comunicat de presă decembrie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2C31FA2"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11052A32" w14:textId="4093F121"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Comunicat de presă decembrie 2025</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5E787429" wp14:editId="4E0D3457">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94DF909"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6B9DD993" wp14:editId="21B0D2CB">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D855C5B"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179368ED" wp14:editId="0D2D01E6">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05156E"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Comunicat </w:t>
                          </w:r>
                          <w:r>
                            <w:rPr>
                              <w:rFonts w:ascii="Arial" w:hAnsi="Arial"/>
                              <w:b/>
                              <w:color w:val="FFFFFF"/>
                              <w:sz w:val="26"/>
                            </w:rPr>
                            <w:t>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9368ED"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7305156E"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Comunicat </w:t>
                    </w:r>
                    <w:r>
                      <w:rPr>
                        <w:rFonts w:ascii="Arial" w:hAnsi="Arial"/>
                        <w:b/>
                        <w:color w:val="FFFFFF"/>
                        <w:sz w:val="26"/>
                      </w:rPr>
                      <w:t>de presă</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A5B582A"/>
    <w:multiLevelType w:val="hybridMultilevel"/>
    <w:tmpl w:val="9C5CDD00"/>
    <w:lvl w:ilvl="0" w:tplc="0407000B">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0B42E23"/>
    <w:multiLevelType w:val="hybridMultilevel"/>
    <w:tmpl w:val="C02CEB42"/>
    <w:lvl w:ilvl="0" w:tplc="D17AEA50">
      <w:start w:val="1"/>
      <w:numFmt w:val="bullet"/>
      <w:lvlText w:val=""/>
      <w:lvlJc w:val="left"/>
      <w:pPr>
        <w:tabs>
          <w:tab w:val="num" w:pos="720"/>
        </w:tabs>
        <w:ind w:left="720" w:hanging="360"/>
      </w:pPr>
      <w:rPr>
        <w:rFonts w:ascii="Wingdings" w:hAnsi="Wingdings" w:hint="default"/>
      </w:rPr>
    </w:lvl>
    <w:lvl w:ilvl="1" w:tplc="81983C54" w:tentative="1">
      <w:start w:val="1"/>
      <w:numFmt w:val="bullet"/>
      <w:lvlText w:val=""/>
      <w:lvlJc w:val="left"/>
      <w:pPr>
        <w:tabs>
          <w:tab w:val="num" w:pos="1440"/>
        </w:tabs>
        <w:ind w:left="1440" w:hanging="360"/>
      </w:pPr>
      <w:rPr>
        <w:rFonts w:ascii="Wingdings" w:hAnsi="Wingdings" w:hint="default"/>
      </w:rPr>
    </w:lvl>
    <w:lvl w:ilvl="2" w:tplc="C84A629E" w:tentative="1">
      <w:start w:val="1"/>
      <w:numFmt w:val="bullet"/>
      <w:lvlText w:val=""/>
      <w:lvlJc w:val="left"/>
      <w:pPr>
        <w:tabs>
          <w:tab w:val="num" w:pos="2160"/>
        </w:tabs>
        <w:ind w:left="2160" w:hanging="360"/>
      </w:pPr>
      <w:rPr>
        <w:rFonts w:ascii="Wingdings" w:hAnsi="Wingdings" w:hint="default"/>
      </w:rPr>
    </w:lvl>
    <w:lvl w:ilvl="3" w:tplc="DD3E54FE" w:tentative="1">
      <w:start w:val="1"/>
      <w:numFmt w:val="bullet"/>
      <w:lvlText w:val=""/>
      <w:lvlJc w:val="left"/>
      <w:pPr>
        <w:tabs>
          <w:tab w:val="num" w:pos="2880"/>
        </w:tabs>
        <w:ind w:left="2880" w:hanging="360"/>
      </w:pPr>
      <w:rPr>
        <w:rFonts w:ascii="Wingdings" w:hAnsi="Wingdings" w:hint="default"/>
      </w:rPr>
    </w:lvl>
    <w:lvl w:ilvl="4" w:tplc="2C947C86" w:tentative="1">
      <w:start w:val="1"/>
      <w:numFmt w:val="bullet"/>
      <w:lvlText w:val=""/>
      <w:lvlJc w:val="left"/>
      <w:pPr>
        <w:tabs>
          <w:tab w:val="num" w:pos="3600"/>
        </w:tabs>
        <w:ind w:left="3600" w:hanging="360"/>
      </w:pPr>
      <w:rPr>
        <w:rFonts w:ascii="Wingdings" w:hAnsi="Wingdings" w:hint="default"/>
      </w:rPr>
    </w:lvl>
    <w:lvl w:ilvl="5" w:tplc="8D0680C2" w:tentative="1">
      <w:start w:val="1"/>
      <w:numFmt w:val="bullet"/>
      <w:lvlText w:val=""/>
      <w:lvlJc w:val="left"/>
      <w:pPr>
        <w:tabs>
          <w:tab w:val="num" w:pos="4320"/>
        </w:tabs>
        <w:ind w:left="4320" w:hanging="360"/>
      </w:pPr>
      <w:rPr>
        <w:rFonts w:ascii="Wingdings" w:hAnsi="Wingdings" w:hint="default"/>
      </w:rPr>
    </w:lvl>
    <w:lvl w:ilvl="6" w:tplc="2C401C56" w:tentative="1">
      <w:start w:val="1"/>
      <w:numFmt w:val="bullet"/>
      <w:lvlText w:val=""/>
      <w:lvlJc w:val="left"/>
      <w:pPr>
        <w:tabs>
          <w:tab w:val="num" w:pos="5040"/>
        </w:tabs>
        <w:ind w:left="5040" w:hanging="360"/>
      </w:pPr>
      <w:rPr>
        <w:rFonts w:ascii="Wingdings" w:hAnsi="Wingdings" w:hint="default"/>
      </w:rPr>
    </w:lvl>
    <w:lvl w:ilvl="7" w:tplc="6B88B836" w:tentative="1">
      <w:start w:val="1"/>
      <w:numFmt w:val="bullet"/>
      <w:lvlText w:val=""/>
      <w:lvlJc w:val="left"/>
      <w:pPr>
        <w:tabs>
          <w:tab w:val="num" w:pos="5760"/>
        </w:tabs>
        <w:ind w:left="5760" w:hanging="360"/>
      </w:pPr>
      <w:rPr>
        <w:rFonts w:ascii="Wingdings" w:hAnsi="Wingdings" w:hint="default"/>
      </w:rPr>
    </w:lvl>
    <w:lvl w:ilvl="8" w:tplc="8348F81A"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7"/>
  </w:num>
  <w:num w:numId="2" w16cid:durableId="174198297">
    <w:abstractNumId w:val="0"/>
  </w:num>
  <w:num w:numId="3" w16cid:durableId="1910768183">
    <w:abstractNumId w:val="3"/>
  </w:num>
  <w:num w:numId="4" w16cid:durableId="695468657">
    <w:abstractNumId w:val="4"/>
  </w:num>
  <w:num w:numId="5" w16cid:durableId="1365207413">
    <w:abstractNumId w:val="1"/>
  </w:num>
  <w:num w:numId="6" w16cid:durableId="1681931139">
    <w:abstractNumId w:val="6"/>
  </w:num>
  <w:num w:numId="7" w16cid:durableId="1342583343">
    <w:abstractNumId w:val="5"/>
  </w:num>
  <w:num w:numId="8" w16cid:durableId="203438306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65E4"/>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1FB5"/>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0070"/>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AC4"/>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5588"/>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2F7897"/>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4FB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6BFB"/>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20F"/>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495E"/>
    <w:rsid w:val="005E62F4"/>
    <w:rsid w:val="005E79F7"/>
    <w:rsid w:val="005F0AE3"/>
    <w:rsid w:val="005F0C40"/>
    <w:rsid w:val="005F12CA"/>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3CB7"/>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46E5"/>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6198"/>
    <w:rsid w:val="008773C5"/>
    <w:rsid w:val="0088211C"/>
    <w:rsid w:val="00882549"/>
    <w:rsid w:val="00883D42"/>
    <w:rsid w:val="00883F68"/>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55E3"/>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2A55"/>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4AC1"/>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D578D"/>
    <w:rsid w:val="00AD6F64"/>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2750"/>
    <w:rsid w:val="00B232D0"/>
    <w:rsid w:val="00B240AC"/>
    <w:rsid w:val="00B30424"/>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32AD"/>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A65E4"/>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5379"/>
    <w:rsid w:val="00DB62AD"/>
    <w:rsid w:val="00DB7084"/>
    <w:rsid w:val="00DB79E1"/>
    <w:rsid w:val="00DB7CD1"/>
    <w:rsid w:val="00DC0D9B"/>
    <w:rsid w:val="00DC1697"/>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5792"/>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4228"/>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408"/>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8890F83"/>
  <w15:docId w15:val="{5FC608AD-C15A-4826-A3FA-6B5413806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883F6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cid:FB_70d43fd1-a841-4de4-bbaa-3e1f495f95d3.jpg" TargetMode="External"/><Relationship Id="rId18" Type="http://schemas.openxmlformats.org/officeDocument/2006/relationships/image" Target="media/image5.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https://www.youtube.com/user/amazonede" TargetMode="External"/><Relationship Id="rId25" Type="http://schemas.openxmlformats.org/officeDocument/2006/relationships/image" Target="cid:Xing1_e3730686-2953-47a9-9c47-dbaa518a9207.jpg" TargetMode="External"/><Relationship Id="rId2" Type="http://schemas.openxmlformats.org/officeDocument/2006/relationships/numbering" Target="numbering.xml"/><Relationship Id="rId16" Type="http://schemas.openxmlformats.org/officeDocument/2006/relationships/image" Target="cid:IG_efb650a7-31e4-4674-98db-f2d2d5c58dce.jpg" TargetMode="External"/><Relationship Id="rId20" Type="http://schemas.openxmlformats.org/officeDocument/2006/relationships/hyperlink" Target="https://www.linkedin.com/company/amazone-group/"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acebook.com/amazone.group" TargetMode="External"/><Relationship Id="rId24"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yperlink" Target="https://www.xing.com/company/amazone" TargetMode="External"/><Relationship Id="rId28" Type="http://schemas.openxmlformats.org/officeDocument/2006/relationships/fontTable" Target="fontTable.xml"/><Relationship Id="rId10" Type="http://schemas.openxmlformats.org/officeDocument/2006/relationships/hyperlink" Target="https://amazone.ro" TargetMode="External"/><Relationship Id="rId19" Type="http://schemas.openxmlformats.org/officeDocument/2006/relationships/image" Target="cid:YT_e9180d16-5a2b-4618-92e9-22a015f9cafb.jpg"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instagram.com/amazone_group" TargetMode="External"/><Relationship Id="rId22" Type="http://schemas.openxmlformats.org/officeDocument/2006/relationships/image" Target="cid:LinkedIn_80de4e9c-c7a3-41e3-8e11-063f7eace13d.jpg" TargetMode="External"/><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3</Pages>
  <Words>377</Words>
  <Characters>2469</Characters>
  <Application>Microsoft Office Word</Application>
  <DocSecurity>0</DocSecurity>
  <Lines>53</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2834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 de comunicat de presă</dc:title>
  <dc:subject/>
  <dc:creator>Berelsmann Nadine</dc:creator>
  <cp:keywords/>
  <dc:description/>
  <cp:lastModifiedBy>Berelsmann Nadine</cp:lastModifiedBy>
  <cp:revision>11</cp:revision>
  <cp:lastPrinted>2010-02-24T09:10:00Z</cp:lastPrinted>
  <dcterms:created xsi:type="dcterms:W3CDTF">2025-11-27T08:34:00Z</dcterms:created>
  <dcterms:modified xsi:type="dcterms:W3CDTF">2025-12-18T09:24:00Z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